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4C7" w:rsidRDefault="003D54C7" w:rsidP="003D54C7">
      <w:pPr>
        <w:pStyle w:val="ConsPlusNormal"/>
        <w:ind w:firstLine="0"/>
        <w:jc w:val="center"/>
        <w:rPr>
          <w:rFonts w:ascii="Times New Roman" w:hAnsi="Times New Roman" w:cs="Times New Roman"/>
          <w:snapToGrid w:val="0"/>
          <w:sz w:val="28"/>
          <w:szCs w:val="24"/>
        </w:rPr>
      </w:pPr>
    </w:p>
    <w:p w:rsidR="003D54C7" w:rsidRDefault="003D54C7" w:rsidP="003D54C7">
      <w:pPr>
        <w:pStyle w:val="ConsPlusNormal"/>
        <w:ind w:firstLine="0"/>
        <w:jc w:val="center"/>
        <w:rPr>
          <w:rFonts w:ascii="Times New Roman" w:hAnsi="Times New Roman" w:cs="Times New Roman"/>
          <w:snapToGrid w:val="0"/>
          <w:sz w:val="28"/>
          <w:szCs w:val="24"/>
        </w:rPr>
      </w:pPr>
      <w:r>
        <w:rPr>
          <w:rFonts w:ascii="Times New Roman" w:hAnsi="Times New Roman" w:cs="Times New Roman"/>
          <w:snapToGrid w:val="0"/>
          <w:sz w:val="28"/>
          <w:szCs w:val="24"/>
        </w:rPr>
        <w:t>КРАСНОДАРСКИЙ КРАЙ</w:t>
      </w:r>
    </w:p>
    <w:p w:rsidR="003D54C7" w:rsidRDefault="003D54C7" w:rsidP="003D54C7">
      <w:pPr>
        <w:pStyle w:val="ConsPlusNormal"/>
        <w:ind w:firstLine="0"/>
        <w:jc w:val="center"/>
        <w:rPr>
          <w:rFonts w:ascii="Times New Roman" w:hAnsi="Times New Roman" w:cs="Times New Roman"/>
          <w:snapToGrid w:val="0"/>
          <w:sz w:val="28"/>
          <w:szCs w:val="24"/>
        </w:rPr>
      </w:pPr>
      <w:r>
        <w:rPr>
          <w:rFonts w:ascii="Times New Roman" w:hAnsi="Times New Roman" w:cs="Times New Roman"/>
          <w:snapToGrid w:val="0"/>
          <w:sz w:val="28"/>
          <w:szCs w:val="24"/>
        </w:rPr>
        <w:t>НОВОКУБАНСКИЙ РАЙОН</w:t>
      </w:r>
    </w:p>
    <w:p w:rsidR="003D54C7" w:rsidRDefault="003D54C7" w:rsidP="003D54C7">
      <w:pPr>
        <w:pStyle w:val="ConsPlusNormal"/>
        <w:ind w:firstLine="0"/>
        <w:jc w:val="center"/>
        <w:rPr>
          <w:rFonts w:ascii="Times New Roman" w:hAnsi="Times New Roman" w:cs="Times New Roman"/>
          <w:snapToGrid w:val="0"/>
          <w:sz w:val="28"/>
          <w:szCs w:val="24"/>
        </w:rPr>
      </w:pPr>
      <w:r>
        <w:rPr>
          <w:rFonts w:ascii="Times New Roman" w:hAnsi="Times New Roman" w:cs="Times New Roman"/>
          <w:snapToGrid w:val="0"/>
          <w:sz w:val="28"/>
          <w:szCs w:val="24"/>
        </w:rPr>
        <w:t>СОВЕТ МУНИЦИПАЛЬНОГО ОБРАЗОВАНИЯ</w:t>
      </w:r>
    </w:p>
    <w:p w:rsidR="003D54C7" w:rsidRDefault="003D54C7" w:rsidP="003D54C7">
      <w:pPr>
        <w:pStyle w:val="ConsPlusNormal"/>
        <w:ind w:firstLine="0"/>
        <w:jc w:val="center"/>
        <w:rPr>
          <w:rFonts w:ascii="Times New Roman" w:hAnsi="Times New Roman" w:cs="Times New Roman"/>
          <w:snapToGrid w:val="0"/>
          <w:sz w:val="28"/>
          <w:szCs w:val="24"/>
        </w:rPr>
      </w:pPr>
      <w:r>
        <w:rPr>
          <w:rFonts w:ascii="Times New Roman" w:hAnsi="Times New Roman" w:cs="Times New Roman"/>
          <w:snapToGrid w:val="0"/>
          <w:sz w:val="28"/>
          <w:szCs w:val="24"/>
        </w:rPr>
        <w:t>НОВОКУБАНСКИЙ РАЙОН</w:t>
      </w:r>
    </w:p>
    <w:p w:rsidR="003D54C7" w:rsidRDefault="003D54C7" w:rsidP="003D54C7">
      <w:pPr>
        <w:jc w:val="center"/>
        <w:rPr>
          <w:sz w:val="28"/>
          <w:szCs w:val="24"/>
        </w:rPr>
      </w:pPr>
    </w:p>
    <w:p w:rsidR="003D54C7" w:rsidRDefault="003D54C7" w:rsidP="003D54C7">
      <w:pPr>
        <w:jc w:val="center"/>
        <w:rPr>
          <w:sz w:val="28"/>
          <w:szCs w:val="22"/>
        </w:rPr>
      </w:pPr>
      <w:r>
        <w:rPr>
          <w:sz w:val="28"/>
        </w:rPr>
        <w:t>РЕШЕНИЕ</w:t>
      </w:r>
    </w:p>
    <w:p w:rsidR="003D54C7" w:rsidRDefault="003D54C7" w:rsidP="003D54C7">
      <w:pPr>
        <w:jc w:val="center"/>
        <w:rPr>
          <w:sz w:val="28"/>
        </w:rPr>
      </w:pPr>
    </w:p>
    <w:p w:rsidR="00F25A3B" w:rsidRPr="003D54C7" w:rsidRDefault="003D54C7" w:rsidP="003D54C7">
      <w:pPr>
        <w:jc w:val="center"/>
        <w:rPr>
          <w:sz w:val="28"/>
        </w:rPr>
      </w:pPr>
      <w:r>
        <w:rPr>
          <w:sz w:val="28"/>
        </w:rPr>
        <w:t>20 августа 2020 года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№ 570</w:t>
      </w:r>
      <w:r>
        <w:rPr>
          <w:sz w:val="28"/>
        </w:rPr>
        <w:tab/>
      </w:r>
      <w:r>
        <w:rPr>
          <w:sz w:val="28"/>
        </w:rPr>
        <w:tab/>
        <w:t xml:space="preserve">     г. Новокубанск</w:t>
      </w:r>
      <w:r w:rsidR="000E3CFA" w:rsidRPr="00C8332C">
        <w:rPr>
          <w:color w:val="FFFFFF" w:themeColor="background1"/>
          <w:sz w:val="32"/>
          <w:szCs w:val="32"/>
        </w:rPr>
        <w:t>ЕКТ</w:t>
      </w:r>
    </w:p>
    <w:p w:rsidR="007F61F5" w:rsidRPr="004B6003" w:rsidRDefault="00E34DB2">
      <w:pPr>
        <w:rPr>
          <w:color w:val="FFFFFF" w:themeColor="background1"/>
          <w:sz w:val="32"/>
          <w:szCs w:val="32"/>
        </w:rPr>
      </w:pPr>
      <w:r w:rsidRPr="004B6003">
        <w:rPr>
          <w:color w:val="FFFFFF" w:themeColor="background1"/>
          <w:sz w:val="32"/>
          <w:szCs w:val="32"/>
        </w:rPr>
        <w:t>ПРОЕКТ</w:t>
      </w:r>
    </w:p>
    <w:p w:rsidR="000B5E38" w:rsidRDefault="000B5E38"/>
    <w:p w:rsidR="00304E8E" w:rsidRDefault="00606D8F" w:rsidP="0069085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304E8E">
        <w:rPr>
          <w:b/>
          <w:sz w:val="28"/>
          <w:szCs w:val="28"/>
        </w:rPr>
        <w:t xml:space="preserve"> внесении  изменений</w:t>
      </w:r>
      <w:r w:rsidR="00F55D71">
        <w:rPr>
          <w:b/>
          <w:sz w:val="28"/>
          <w:szCs w:val="28"/>
        </w:rPr>
        <w:t xml:space="preserve"> </w:t>
      </w:r>
      <w:r w:rsidR="00622C2A">
        <w:rPr>
          <w:b/>
          <w:sz w:val="28"/>
          <w:szCs w:val="28"/>
        </w:rPr>
        <w:t xml:space="preserve"> </w:t>
      </w:r>
      <w:r w:rsidR="00304E8E">
        <w:rPr>
          <w:b/>
          <w:sz w:val="28"/>
          <w:szCs w:val="28"/>
        </w:rPr>
        <w:t xml:space="preserve">в </w:t>
      </w:r>
      <w:r w:rsidR="00690851">
        <w:rPr>
          <w:b/>
          <w:sz w:val="28"/>
          <w:szCs w:val="28"/>
        </w:rPr>
        <w:t>устав</w:t>
      </w:r>
      <w:r w:rsidR="00304E8E">
        <w:rPr>
          <w:b/>
          <w:sz w:val="28"/>
          <w:szCs w:val="28"/>
        </w:rPr>
        <w:t xml:space="preserve"> муниципального образования </w:t>
      </w:r>
      <w:r w:rsidR="00690851">
        <w:rPr>
          <w:b/>
          <w:sz w:val="28"/>
          <w:szCs w:val="28"/>
        </w:rPr>
        <w:t>Новокубанский район</w:t>
      </w:r>
    </w:p>
    <w:p w:rsidR="00C8332C" w:rsidRPr="00B12BEB" w:rsidRDefault="00C8332C" w:rsidP="00690851">
      <w:pPr>
        <w:jc w:val="center"/>
        <w:rPr>
          <w:b/>
          <w:sz w:val="28"/>
          <w:szCs w:val="28"/>
        </w:rPr>
      </w:pPr>
    </w:p>
    <w:p w:rsidR="00F26899" w:rsidRDefault="00F26899" w:rsidP="00F2689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приведения устава муниципального образования Новокубанский район в соответствие с действующим законодательством, в соответствии с пунктом 1 части 10 статьи 35, статьей 44 Федерального закона от 06 октября 2003 года № 131-ФЗ «Об общих принципах организации местного самоуправления в Российской Федерации», Совет </w:t>
      </w:r>
      <w:r>
        <w:rPr>
          <w:sz w:val="28"/>
        </w:rPr>
        <w:t>муниципального образования Новокубанский</w:t>
      </w:r>
      <w:r>
        <w:rPr>
          <w:sz w:val="28"/>
          <w:szCs w:val="28"/>
        </w:rPr>
        <w:t xml:space="preserve"> район </w:t>
      </w:r>
      <w:proofErr w:type="spellStart"/>
      <w:proofErr w:type="gramStart"/>
      <w:r>
        <w:rPr>
          <w:sz w:val="28"/>
          <w:szCs w:val="28"/>
        </w:rPr>
        <w:t>р</w:t>
      </w:r>
      <w:proofErr w:type="spellEnd"/>
      <w:proofErr w:type="gramEnd"/>
      <w:r>
        <w:rPr>
          <w:sz w:val="28"/>
          <w:szCs w:val="28"/>
        </w:rPr>
        <w:t xml:space="preserve"> е </w:t>
      </w:r>
      <w:proofErr w:type="spellStart"/>
      <w:r>
        <w:rPr>
          <w:sz w:val="28"/>
          <w:szCs w:val="28"/>
        </w:rPr>
        <w:t>ш</w:t>
      </w:r>
      <w:proofErr w:type="spellEnd"/>
      <w:r>
        <w:rPr>
          <w:sz w:val="28"/>
          <w:szCs w:val="28"/>
        </w:rPr>
        <w:t xml:space="preserve"> и л:</w:t>
      </w:r>
    </w:p>
    <w:p w:rsidR="00F26899" w:rsidRDefault="00F26899" w:rsidP="00F26899">
      <w:pPr>
        <w:pStyle w:val="aa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Внести в устав муниципального образования Новокубанский </w:t>
      </w:r>
      <w:r>
        <w:rPr>
          <w:rFonts w:ascii="Times New Roman" w:hAnsi="Times New Roman"/>
          <w:sz w:val="28"/>
          <w:szCs w:val="28"/>
        </w:rPr>
        <w:t>район</w:t>
      </w:r>
      <w:r>
        <w:rPr>
          <w:rFonts w:ascii="Times New Roman" w:hAnsi="Times New Roman"/>
          <w:sz w:val="28"/>
        </w:rPr>
        <w:t xml:space="preserve">, принятый решением Совета муниципального образования Новокубанский </w:t>
      </w:r>
      <w:r>
        <w:rPr>
          <w:rFonts w:ascii="Times New Roman" w:hAnsi="Times New Roman"/>
          <w:sz w:val="28"/>
          <w:szCs w:val="28"/>
        </w:rPr>
        <w:t>район</w:t>
      </w:r>
      <w:r>
        <w:rPr>
          <w:rFonts w:ascii="Times New Roman" w:hAnsi="Times New Roman"/>
          <w:sz w:val="28"/>
        </w:rPr>
        <w:t xml:space="preserve"> от 25 мая 2017 года № 219 (в редакции от 20 июля 2017 года № 232, от 24 мая 2018 года № 330, от 30 мая 2019 года № 425), изменения согласно приложению.</w:t>
      </w:r>
    </w:p>
    <w:p w:rsidR="00F26899" w:rsidRDefault="00F26899" w:rsidP="00F26899">
      <w:pPr>
        <w:pStyle w:val="aa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2. П</w:t>
      </w:r>
      <w:r>
        <w:rPr>
          <w:rFonts w:ascii="Times New Roman" w:hAnsi="Times New Roman"/>
          <w:sz w:val="28"/>
          <w:szCs w:val="28"/>
        </w:rPr>
        <w:t xml:space="preserve">оручить главе </w:t>
      </w:r>
      <w:r>
        <w:rPr>
          <w:rFonts w:ascii="Times New Roman" w:hAnsi="Times New Roman"/>
          <w:sz w:val="28"/>
        </w:rPr>
        <w:t xml:space="preserve">муниципального образования Новокубанский район </w:t>
      </w:r>
      <w:proofErr w:type="spellStart"/>
      <w:r>
        <w:rPr>
          <w:rFonts w:ascii="Times New Roman" w:hAnsi="Times New Roman"/>
          <w:sz w:val="28"/>
        </w:rPr>
        <w:t>А.В.Гомодину</w:t>
      </w:r>
      <w:proofErr w:type="spellEnd"/>
      <w:r>
        <w:rPr>
          <w:rFonts w:ascii="Times New Roman" w:hAnsi="Times New Roman"/>
          <w:sz w:val="28"/>
          <w:szCs w:val="28"/>
        </w:rPr>
        <w:t xml:space="preserve"> зарегистрировать настоящее решение в установленном порядке.</w:t>
      </w:r>
    </w:p>
    <w:p w:rsidR="00F26899" w:rsidRDefault="00F26899" w:rsidP="00F26899">
      <w:pPr>
        <w:pStyle w:val="aa"/>
        <w:widowControl w:val="0"/>
        <w:tabs>
          <w:tab w:val="left" w:pos="1701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3. Обнародовать настоящее решение, зарегистрированное в установленном порядке, в специально установленных для обнародования местах и </w:t>
      </w:r>
      <w:proofErr w:type="gramStart"/>
      <w:r>
        <w:rPr>
          <w:rFonts w:ascii="Times New Roman" w:hAnsi="Times New Roman"/>
          <w:sz w:val="28"/>
        </w:rPr>
        <w:t>разместить его</w:t>
      </w:r>
      <w:proofErr w:type="gramEnd"/>
      <w:r>
        <w:rPr>
          <w:rFonts w:ascii="Times New Roman" w:hAnsi="Times New Roman"/>
          <w:sz w:val="28"/>
        </w:rPr>
        <w:t xml:space="preserve"> на официальном сайте администрации муниципального образования Новокубанский район в информационно-телекоммуникационной сети «Интернет».</w:t>
      </w:r>
    </w:p>
    <w:p w:rsidR="00F26899" w:rsidRDefault="00F26899" w:rsidP="00F26899">
      <w:pPr>
        <w:pStyle w:val="aa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4. </w:t>
      </w:r>
      <w:proofErr w:type="gramStart"/>
      <w:r>
        <w:rPr>
          <w:rFonts w:ascii="Times New Roman" w:hAnsi="Times New Roman"/>
          <w:sz w:val="28"/>
        </w:rPr>
        <w:t>Контроль за</w:t>
      </w:r>
      <w:proofErr w:type="gramEnd"/>
      <w:r>
        <w:rPr>
          <w:rFonts w:ascii="Times New Roman" w:hAnsi="Times New Roman"/>
          <w:sz w:val="28"/>
        </w:rPr>
        <w:t xml:space="preserve"> выполнением настоящего решения возложить на комиссию Совета муниципального образования Новокубанский район по нормотворчеству, развитию местного самоуправления, вопросам АПК и контролю (Корнилов).</w:t>
      </w:r>
    </w:p>
    <w:p w:rsidR="00F26899" w:rsidRDefault="00F26899" w:rsidP="00F26899">
      <w:pPr>
        <w:pStyle w:val="aa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5. Настоящее р</w:t>
      </w:r>
      <w:r>
        <w:rPr>
          <w:rFonts w:ascii="Times New Roman" w:hAnsi="Times New Roman"/>
          <w:sz w:val="28"/>
          <w:szCs w:val="28"/>
        </w:rPr>
        <w:t>ешение вступает в силу со дня его официального обнародования путем размещения в специально установленных местах для обнародования муниципальных правовых актов администрации муниципального образования Новокубанский район, произведенного после его государственной регистрации.</w:t>
      </w:r>
    </w:p>
    <w:p w:rsidR="00F26899" w:rsidRDefault="00F26899" w:rsidP="00F26899">
      <w:pPr>
        <w:pStyle w:val="aa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При этом  положение пункта 15 части 3 статьи 8 устава муниципального образования Новокубанский район (в редакции настоящего решения) применяется к правоотношениям, возникающим со дня вступления </w:t>
      </w:r>
      <w:r>
        <w:rPr>
          <w:rFonts w:ascii="Times New Roman" w:hAnsi="Times New Roman"/>
          <w:sz w:val="28"/>
          <w:szCs w:val="28"/>
        </w:rPr>
        <w:lastRenderedPageBreak/>
        <w:t>в силу Закона Краснодарского края от 09 декабря 2019 года № 4174-КЗ «О внесении изменения в статью 2 Закона Краснодарского края «О закреплении за сельскими поселениями Краснодарского края отдельных вопросов местного значения городских поселений».</w:t>
      </w:r>
      <w:proofErr w:type="gramEnd"/>
    </w:p>
    <w:p w:rsidR="00304E8E" w:rsidRPr="00CF155A" w:rsidRDefault="00304E8E" w:rsidP="00304E8E">
      <w:pPr>
        <w:spacing w:line="216" w:lineRule="auto"/>
        <w:jc w:val="both"/>
        <w:rPr>
          <w:sz w:val="28"/>
          <w:szCs w:val="28"/>
        </w:rPr>
      </w:pPr>
    </w:p>
    <w:p w:rsidR="000D327A" w:rsidRDefault="000D327A" w:rsidP="000D327A">
      <w:pPr>
        <w:spacing w:line="216" w:lineRule="auto"/>
        <w:jc w:val="both"/>
        <w:rPr>
          <w:sz w:val="28"/>
        </w:rPr>
      </w:pPr>
    </w:p>
    <w:p w:rsidR="00DB4911" w:rsidRDefault="00DB4911" w:rsidP="00304E8E">
      <w:pPr>
        <w:jc w:val="both"/>
        <w:rPr>
          <w:sz w:val="28"/>
          <w:szCs w:val="28"/>
        </w:rPr>
      </w:pPr>
    </w:p>
    <w:p w:rsidR="00D411CB" w:rsidRDefault="00276B7C" w:rsidP="00304E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     </w:t>
      </w:r>
      <w:r w:rsidR="00D411CB">
        <w:rPr>
          <w:sz w:val="28"/>
          <w:szCs w:val="28"/>
        </w:rPr>
        <w:t>Председатель Совета муниципального</w:t>
      </w:r>
    </w:p>
    <w:p w:rsidR="00304E8E" w:rsidRPr="003C5E6A" w:rsidRDefault="00276B7C" w:rsidP="00304E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Новокубанский район                           </w:t>
      </w:r>
      <w:r w:rsidR="00D411CB">
        <w:rPr>
          <w:sz w:val="28"/>
          <w:szCs w:val="28"/>
        </w:rPr>
        <w:t>образования Новокубанский район</w:t>
      </w:r>
    </w:p>
    <w:p w:rsidR="00304E8E" w:rsidRPr="003C5E6A" w:rsidRDefault="008844FA" w:rsidP="00304E8E">
      <w:pPr>
        <w:tabs>
          <w:tab w:val="center" w:pos="481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</w:t>
      </w:r>
    </w:p>
    <w:p w:rsidR="00304E8E" w:rsidRPr="00AC1DB0" w:rsidRDefault="00304E8E" w:rsidP="00304E8E">
      <w:pPr>
        <w:tabs>
          <w:tab w:val="left" w:pos="8080"/>
        </w:tabs>
        <w:jc w:val="center"/>
        <w:rPr>
          <w:sz w:val="28"/>
          <w:szCs w:val="28"/>
        </w:rPr>
      </w:pPr>
      <w:r w:rsidRPr="003C5E6A">
        <w:rPr>
          <w:sz w:val="28"/>
          <w:szCs w:val="28"/>
        </w:rPr>
        <w:t xml:space="preserve">                    </w:t>
      </w:r>
      <w:r w:rsidR="00276B7C">
        <w:rPr>
          <w:sz w:val="28"/>
          <w:szCs w:val="28"/>
        </w:rPr>
        <w:t xml:space="preserve">                   А.В.Гомодин</w:t>
      </w:r>
      <w:r w:rsidRPr="003C5E6A">
        <w:rPr>
          <w:sz w:val="28"/>
          <w:szCs w:val="28"/>
        </w:rPr>
        <w:t xml:space="preserve">                     </w:t>
      </w:r>
      <w:r w:rsidR="00F25A3B">
        <w:rPr>
          <w:sz w:val="28"/>
          <w:szCs w:val="28"/>
        </w:rPr>
        <w:t xml:space="preserve">                        </w:t>
      </w:r>
      <w:r w:rsidR="00DB4911">
        <w:rPr>
          <w:sz w:val="28"/>
          <w:szCs w:val="28"/>
        </w:rPr>
        <w:t>Е.Н.Шутов</w:t>
      </w:r>
    </w:p>
    <w:p w:rsidR="00304E8E" w:rsidRDefault="00304E8E"/>
    <w:p w:rsidR="00304E8E" w:rsidRDefault="00304E8E"/>
    <w:p w:rsidR="00304E8E" w:rsidRDefault="00304E8E"/>
    <w:p w:rsidR="00304E8E" w:rsidRDefault="00304E8E"/>
    <w:p w:rsidR="00304E8E" w:rsidRDefault="00304E8E"/>
    <w:p w:rsidR="00304E8E" w:rsidRDefault="00304E8E"/>
    <w:p w:rsidR="00304E8E" w:rsidRDefault="00304E8E"/>
    <w:p w:rsidR="00304E8E" w:rsidRDefault="00304E8E"/>
    <w:p w:rsidR="00304E8E" w:rsidRDefault="00304E8E"/>
    <w:p w:rsidR="00304E8E" w:rsidRDefault="00304E8E"/>
    <w:p w:rsidR="00DF2A95" w:rsidRDefault="00DF2A95" w:rsidP="00DF2A95">
      <w:pPr>
        <w:pStyle w:val="aa"/>
        <w:widowControl w:val="0"/>
        <w:tabs>
          <w:tab w:val="left" w:pos="1134"/>
        </w:tabs>
        <w:ind w:left="5103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Приложение</w:t>
      </w:r>
    </w:p>
    <w:p w:rsidR="00DF2A95" w:rsidRDefault="00DF2A95" w:rsidP="00DF2A95">
      <w:pPr>
        <w:pStyle w:val="aa"/>
        <w:widowControl w:val="0"/>
        <w:tabs>
          <w:tab w:val="left" w:pos="1134"/>
        </w:tabs>
        <w:ind w:left="510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 решению Совета муниципального образования Новокубанский район</w:t>
      </w:r>
    </w:p>
    <w:p w:rsidR="00DF2A95" w:rsidRDefault="00DF2A95" w:rsidP="00DF2A95">
      <w:pPr>
        <w:pStyle w:val="aa"/>
        <w:widowControl w:val="0"/>
        <w:tabs>
          <w:tab w:val="left" w:pos="1134"/>
        </w:tabs>
        <w:ind w:left="510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 ________________ №_________</w:t>
      </w:r>
    </w:p>
    <w:p w:rsidR="00DF2A95" w:rsidRDefault="00DF2A95" w:rsidP="00DF2A95">
      <w:pPr>
        <w:pStyle w:val="aa"/>
        <w:widowControl w:val="0"/>
        <w:tabs>
          <w:tab w:val="left" w:pos="1134"/>
        </w:tabs>
        <w:jc w:val="both"/>
        <w:rPr>
          <w:rFonts w:ascii="Times New Roman" w:hAnsi="Times New Roman"/>
          <w:sz w:val="28"/>
        </w:rPr>
      </w:pPr>
    </w:p>
    <w:p w:rsidR="00DF2A95" w:rsidRDefault="00DF2A95" w:rsidP="00DF2A95">
      <w:pPr>
        <w:pStyle w:val="aa"/>
        <w:widowControl w:val="0"/>
        <w:tabs>
          <w:tab w:val="left" w:pos="1134"/>
        </w:tabs>
        <w:jc w:val="both"/>
        <w:rPr>
          <w:rFonts w:ascii="Times New Roman" w:hAnsi="Times New Roman"/>
          <w:sz w:val="28"/>
        </w:rPr>
      </w:pPr>
    </w:p>
    <w:p w:rsidR="00DF2A95" w:rsidRDefault="00DF2A95" w:rsidP="00DF2A95">
      <w:pPr>
        <w:pStyle w:val="aa"/>
        <w:widowControl w:val="0"/>
        <w:tabs>
          <w:tab w:val="left" w:pos="1134"/>
        </w:tabs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Изменения</w:t>
      </w:r>
    </w:p>
    <w:p w:rsidR="00DF2A95" w:rsidRDefault="00DF2A95" w:rsidP="00DF2A95">
      <w:pPr>
        <w:pStyle w:val="aa"/>
        <w:widowControl w:val="0"/>
        <w:tabs>
          <w:tab w:val="left" w:pos="1134"/>
        </w:tabs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в устав муниципального образования</w:t>
      </w:r>
    </w:p>
    <w:p w:rsidR="00DF2A95" w:rsidRDefault="00DF2A95" w:rsidP="00DF2A95">
      <w:pPr>
        <w:pStyle w:val="aa"/>
        <w:widowControl w:val="0"/>
        <w:tabs>
          <w:tab w:val="left" w:pos="1134"/>
        </w:tabs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Новокубанский район</w:t>
      </w:r>
    </w:p>
    <w:p w:rsidR="00DF2A95" w:rsidRDefault="00DF2A95" w:rsidP="00DF2A95">
      <w:pPr>
        <w:pStyle w:val="aa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</w:p>
    <w:p w:rsidR="00DF2A95" w:rsidRDefault="00DF2A95" w:rsidP="00DF2A95">
      <w:pPr>
        <w:pStyle w:val="aa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Пункт 12 части 1 статьи 8 </w:t>
      </w:r>
      <w:r>
        <w:rPr>
          <w:rFonts w:ascii="Times New Roman" w:eastAsia="Calibri" w:hAnsi="Times New Roman"/>
          <w:sz w:val="28"/>
          <w:szCs w:val="28"/>
        </w:rPr>
        <w:t>дополнить словами «, выдача градостроительного плана земельного участка, расположенного на межселенной территории</w:t>
      </w:r>
      <w:r>
        <w:rPr>
          <w:rFonts w:ascii="Times New Roman" w:hAnsi="Times New Roman"/>
          <w:sz w:val="28"/>
          <w:szCs w:val="28"/>
        </w:rPr>
        <w:t>».</w:t>
      </w:r>
    </w:p>
    <w:p w:rsidR="00DF2A95" w:rsidRDefault="00DF2A95" w:rsidP="00DF2A95">
      <w:pPr>
        <w:pStyle w:val="aa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Пункт 4 части 3 статьи 8 после слов </w:t>
      </w:r>
      <w:r>
        <w:rPr>
          <w:rFonts w:ascii="Times New Roman" w:eastAsia="Calibri" w:hAnsi="Times New Roman"/>
          <w:sz w:val="28"/>
          <w:szCs w:val="28"/>
        </w:rPr>
        <w:t>«утверждение подготовленной на основе генеральных планов поселения документации по планировке территории</w:t>
      </w:r>
      <w:proofErr w:type="gramStart"/>
      <w:r>
        <w:rPr>
          <w:rFonts w:ascii="Times New Roman" w:eastAsia="Calibri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»</w:t>
      </w:r>
      <w:proofErr w:type="gramEnd"/>
      <w:r>
        <w:rPr>
          <w:rFonts w:ascii="Times New Roman" w:hAnsi="Times New Roman"/>
          <w:sz w:val="28"/>
          <w:szCs w:val="28"/>
        </w:rPr>
        <w:t xml:space="preserve"> дополнить словами «выдача градостроительного </w:t>
      </w:r>
      <w:hyperlink r:id="rId8" w:history="1">
        <w:r w:rsidRPr="00FB474D">
          <w:rPr>
            <w:rStyle w:val="ac"/>
            <w:rFonts w:ascii="Times New Roman" w:hAnsi="Times New Roman"/>
            <w:color w:val="000000"/>
            <w:sz w:val="28"/>
            <w:szCs w:val="28"/>
          </w:rPr>
          <w:t>плана</w:t>
        </w:r>
      </w:hyperlink>
      <w:r>
        <w:rPr>
          <w:rFonts w:ascii="Times New Roman" w:hAnsi="Times New Roman"/>
          <w:sz w:val="28"/>
          <w:szCs w:val="28"/>
        </w:rPr>
        <w:t xml:space="preserve"> земельного участка, расположенного в границах поселения,».</w:t>
      </w:r>
    </w:p>
    <w:p w:rsidR="00DF2A95" w:rsidRDefault="00DF2A95" w:rsidP="00DF2A95">
      <w:pPr>
        <w:pStyle w:val="aa"/>
        <w:widowControl w:val="0"/>
        <w:tabs>
          <w:tab w:val="left" w:pos="1134"/>
        </w:tabs>
        <w:ind w:firstLine="851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</w:rPr>
        <w:t>3. В пункте 4 части 3 статьи 8 слова «</w:t>
      </w:r>
      <w:r>
        <w:rPr>
          <w:rFonts w:ascii="Times New Roman" w:eastAsia="Calibri" w:hAnsi="Times New Roman"/>
          <w:color w:val="000000"/>
          <w:sz w:val="28"/>
          <w:szCs w:val="28"/>
        </w:rPr>
        <w:t xml:space="preserve">принятие в соответствии с гражданским </w:t>
      </w:r>
      <w:hyperlink r:id="rId9" w:history="1">
        <w:r>
          <w:rPr>
            <w:rStyle w:val="ac"/>
            <w:rFonts w:ascii="Times New Roman" w:eastAsia="Calibri" w:hAnsi="Times New Roman"/>
            <w:color w:val="000000"/>
            <w:sz w:val="28"/>
            <w:szCs w:val="28"/>
          </w:rPr>
          <w:t>законодательством</w:t>
        </w:r>
      </w:hyperlink>
      <w:r>
        <w:rPr>
          <w:rFonts w:ascii="Times New Roman" w:eastAsia="Calibri" w:hAnsi="Times New Roman"/>
          <w:color w:val="000000"/>
          <w:sz w:val="28"/>
          <w:szCs w:val="28"/>
        </w:rPr>
        <w:t xml:space="preserve"> Российской Федерации решения о сносе самовольной постройки, решения о сносе самовольной постройки или ее приведении в соответствие с установленными требованиями</w:t>
      </w:r>
      <w:proofErr w:type="gramStart"/>
      <w:r>
        <w:rPr>
          <w:rFonts w:ascii="Times New Roman" w:eastAsia="Calibri" w:hAnsi="Times New Roman"/>
          <w:color w:val="000000"/>
          <w:sz w:val="28"/>
          <w:szCs w:val="28"/>
        </w:rPr>
        <w:t>,»</w:t>
      </w:r>
      <w:proofErr w:type="gramEnd"/>
      <w:r>
        <w:rPr>
          <w:rFonts w:ascii="Times New Roman" w:eastAsia="Calibri" w:hAnsi="Times New Roman"/>
          <w:color w:val="000000"/>
          <w:sz w:val="28"/>
          <w:szCs w:val="28"/>
        </w:rPr>
        <w:t xml:space="preserve"> исключить.</w:t>
      </w:r>
    </w:p>
    <w:p w:rsidR="00DF2A95" w:rsidRDefault="00DF2A95" w:rsidP="00DF2A95">
      <w:pPr>
        <w:pStyle w:val="aa"/>
        <w:widowControl w:val="0"/>
        <w:tabs>
          <w:tab w:val="left" w:pos="1134"/>
        </w:tabs>
        <w:ind w:firstLine="851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>
        <w:rPr>
          <w:rFonts w:ascii="Times New Roman" w:eastAsia="Calibri" w:hAnsi="Times New Roman"/>
          <w:color w:val="000000"/>
          <w:sz w:val="28"/>
          <w:szCs w:val="28"/>
        </w:rPr>
        <w:t>4. Часть 3 статьи 8 дополнить пунктом 15 следующего содержания:</w:t>
      </w:r>
    </w:p>
    <w:p w:rsidR="00DF2A95" w:rsidRDefault="00DF2A95" w:rsidP="00DF2A95">
      <w:pPr>
        <w:pStyle w:val="aa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 xml:space="preserve">«15) организация в границах поселения </w:t>
      </w:r>
      <w:proofErr w:type="spellStart"/>
      <w:r>
        <w:rPr>
          <w:rFonts w:ascii="Times New Roman" w:hAnsi="Times New Roman"/>
          <w:sz w:val="28"/>
          <w:szCs w:val="28"/>
        </w:rPr>
        <w:t>электро</w:t>
      </w:r>
      <w:proofErr w:type="spellEnd"/>
      <w:r>
        <w:rPr>
          <w:rFonts w:ascii="Times New Roman" w:hAnsi="Times New Roman"/>
          <w:sz w:val="28"/>
          <w:szCs w:val="28"/>
        </w:rPr>
        <w:t>-, тепл</w:t>
      </w:r>
      <w:proofErr w:type="gramStart"/>
      <w:r>
        <w:rPr>
          <w:rFonts w:ascii="Times New Roman" w:hAnsi="Times New Roman"/>
          <w:sz w:val="28"/>
          <w:szCs w:val="28"/>
        </w:rPr>
        <w:t>о-</w:t>
      </w:r>
      <w:proofErr w:type="gram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газо</w:t>
      </w:r>
      <w:proofErr w:type="spellEnd"/>
      <w:r>
        <w:rPr>
          <w:rFonts w:ascii="Times New Roman" w:hAnsi="Times New Roman"/>
          <w:sz w:val="28"/>
          <w:szCs w:val="28"/>
        </w:rPr>
        <w:t>- и водоснабжения населения, водоотведения, в пределах полномочий, установленных законодательством Российской Федерации.».</w:t>
      </w:r>
    </w:p>
    <w:p w:rsidR="00DF2A95" w:rsidRDefault="00DF2A95" w:rsidP="00DF2A95">
      <w:pPr>
        <w:pStyle w:val="aa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Пункт 5 части 1 статьи 10 признать утратившим силу.</w:t>
      </w:r>
    </w:p>
    <w:p w:rsidR="00DF2A95" w:rsidRDefault="00DF2A95" w:rsidP="00DF2A95">
      <w:pPr>
        <w:pStyle w:val="aa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6. Часть 2 статьи 20.1 изложить в следующей редакции:</w:t>
      </w:r>
    </w:p>
    <w:p w:rsidR="00DF2A95" w:rsidRDefault="00DF2A95" w:rsidP="00DF2A95">
      <w:pPr>
        <w:autoSpaceDE w:val="0"/>
        <w:autoSpaceDN w:val="0"/>
        <w:adjustRightInd w:val="0"/>
        <w:ind w:firstLine="851"/>
        <w:jc w:val="both"/>
        <w:outlineLvl w:val="0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«2. Сход граждан, предусмотренный настоящей статьей, правомочен при участии в нем более половины обладающих избирательным правом жителей населенного пункта. </w:t>
      </w:r>
      <w:r>
        <w:rPr>
          <w:sz w:val="28"/>
          <w:szCs w:val="28"/>
        </w:rPr>
        <w:t>В случае</w:t>
      </w:r>
      <w:proofErr w:type="gramStart"/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пункта, сход граждан проводится поэтапно в срок, не превышающий одного месяца со дня принятия решения о проведении схода граждан. При этом лица, ранее принявшие участие в сходе граждан, на последующих этапах участия в голосовании не принимают. </w:t>
      </w:r>
      <w:r>
        <w:rPr>
          <w:rFonts w:eastAsia="Calibri"/>
          <w:bCs/>
          <w:sz w:val="28"/>
          <w:szCs w:val="28"/>
        </w:rPr>
        <w:t>Решение такого схода граждан считается принятым, если за него проголосовало более половины участников схода граждан</w:t>
      </w:r>
      <w:proofErr w:type="gramStart"/>
      <w:r>
        <w:rPr>
          <w:rFonts w:eastAsia="Calibri"/>
          <w:bCs/>
          <w:sz w:val="28"/>
          <w:szCs w:val="28"/>
        </w:rPr>
        <w:t>.».</w:t>
      </w:r>
      <w:proofErr w:type="gramEnd"/>
    </w:p>
    <w:p w:rsidR="00DF2A95" w:rsidRDefault="00DF2A95" w:rsidP="00DF2A95">
      <w:pPr>
        <w:autoSpaceDE w:val="0"/>
        <w:autoSpaceDN w:val="0"/>
        <w:adjustRightInd w:val="0"/>
        <w:ind w:firstLine="851"/>
        <w:jc w:val="both"/>
        <w:outlineLvl w:val="0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7. Часть 4 статьи 22 </w:t>
      </w:r>
      <w:r>
        <w:rPr>
          <w:sz w:val="28"/>
        </w:rPr>
        <w:t>изложить в следующей редакции:</w:t>
      </w:r>
    </w:p>
    <w:p w:rsidR="00DF2A95" w:rsidRDefault="00DF2A95" w:rsidP="00DF2A95">
      <w:pPr>
        <w:autoSpaceDE w:val="0"/>
        <w:autoSpaceDN w:val="0"/>
        <w:adjustRightInd w:val="0"/>
        <w:ind w:firstLine="851"/>
        <w:jc w:val="both"/>
        <w:outlineLvl w:val="0"/>
        <w:rPr>
          <w:rFonts w:eastAsia="Calibri"/>
          <w:bCs/>
          <w:sz w:val="28"/>
          <w:szCs w:val="28"/>
        </w:rPr>
      </w:pPr>
      <w:r>
        <w:rPr>
          <w:sz w:val="28"/>
          <w:szCs w:val="28"/>
        </w:rPr>
        <w:t>«4. В случае внесения в устав поправки, предусматривающей изменение численности депутатов Совета, данные изменения применяются к Совету нового созыва (избранному после вступления в силу соответствующей поправки).».</w:t>
      </w:r>
    </w:p>
    <w:p w:rsidR="00DF2A95" w:rsidRDefault="00DF2A95" w:rsidP="00DF2A95">
      <w:pPr>
        <w:pStyle w:val="aa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8. Пункт 11 части 7 статьи 24 дополнить </w:t>
      </w:r>
      <w:r>
        <w:rPr>
          <w:rFonts w:ascii="Times New Roman" w:eastAsia="Calibri" w:hAnsi="Times New Roman"/>
          <w:bCs/>
          <w:sz w:val="28"/>
          <w:szCs w:val="28"/>
        </w:rPr>
        <w:t xml:space="preserve">словами </w:t>
      </w:r>
      <w:r>
        <w:rPr>
          <w:rFonts w:ascii="Times New Roman" w:hAnsi="Times New Roman"/>
          <w:sz w:val="28"/>
          <w:szCs w:val="28"/>
        </w:rPr>
        <w:t>«, если иное не предусмотрено Федеральным законом от 06 октября 2003 года № 131-ФЗ «Об общих принципах организации местного самоуправления в Российской Федерации».».</w:t>
      </w:r>
    </w:p>
    <w:p w:rsidR="00DF2A95" w:rsidRDefault="00DF2A95" w:rsidP="00DF2A95">
      <w:pPr>
        <w:pStyle w:val="aa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 Часть 9 статьи 30 изложить в следующей редакции:</w:t>
      </w:r>
    </w:p>
    <w:p w:rsidR="00DF2A95" w:rsidRDefault="00DF2A95" w:rsidP="00DF2A9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«9. Глава района не вправе:</w:t>
      </w:r>
    </w:p>
    <w:p w:rsidR="00DF2A95" w:rsidRDefault="00DF2A95" w:rsidP="00DF2A9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1) заниматься предпринимательской деятельностью лично или через доверенных лиц;</w:t>
      </w:r>
    </w:p>
    <w:p w:rsidR="00DF2A95" w:rsidRDefault="00DF2A95" w:rsidP="00DF2A9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2) участвовать в управлении коммерческой или некоммерческой организацией, за исключением следующих случаев:</w:t>
      </w:r>
    </w:p>
    <w:p w:rsidR="00DF2A95" w:rsidRDefault="00DF2A95" w:rsidP="00DF2A9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а) участие на безвозмездной основе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муниципального образования, участие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недвижимости;</w:t>
      </w:r>
      <w:proofErr w:type="gramEnd"/>
    </w:p>
    <w:p w:rsidR="00DF2A95" w:rsidRDefault="00DF2A95" w:rsidP="00DF2A95">
      <w:pPr>
        <w:autoSpaceDE w:val="0"/>
        <w:autoSpaceDN w:val="0"/>
        <w:adjustRightInd w:val="0"/>
        <w:ind w:firstLine="851"/>
        <w:jc w:val="both"/>
        <w:rPr>
          <w:b/>
          <w:sz w:val="28"/>
          <w:szCs w:val="28"/>
          <w:highlight w:val="yellow"/>
        </w:rPr>
      </w:pPr>
      <w:proofErr w:type="gramStart"/>
      <w:r>
        <w:rPr>
          <w:sz w:val="28"/>
          <w:szCs w:val="28"/>
        </w:rPr>
        <w:t>б) участие на безвозмездной основе в управлении некоммерческой организацией (кроме участия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муниципального образования,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недвижимости) с предварительным уведомлением в установленном порядке главы</w:t>
      </w:r>
      <w:proofErr w:type="gramEnd"/>
      <w:r>
        <w:rPr>
          <w:sz w:val="28"/>
          <w:szCs w:val="28"/>
        </w:rPr>
        <w:t xml:space="preserve"> администрации (губернатора) Краснодарского края;</w:t>
      </w:r>
    </w:p>
    <w:p w:rsidR="00DF2A95" w:rsidRDefault="00DF2A95" w:rsidP="00DF2A9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в) представление на безвозмездной основе интересов муниципального образования Новокубанский  район в совете муниципальных образований Краснодарского края, иных объединениях муниципальных образований, а также в их органах управления;</w:t>
      </w:r>
    </w:p>
    <w:p w:rsidR="00DF2A95" w:rsidRDefault="00DF2A95" w:rsidP="00DF2A9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г) представление на безвозмездной основе интересов муниципального образования Новокубанский район в органах управления и ревизионной комиссии организации, учредителем (акционером, участником) которой является муниципальное  образование Новокубанский район, в соответствии с муниципальными правовыми актами, определяющими порядок осуществления от имени муниципального образования Новокубанский  район полномочий учредителя организации либо порядок управления находящимися в муниципальной собственности акциями (долями в уставном капитале);</w:t>
      </w:r>
      <w:proofErr w:type="gramEnd"/>
    </w:p>
    <w:p w:rsidR="00DF2A95" w:rsidRDefault="00DF2A95" w:rsidP="00DF2A9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>) иные случаи, предусмотренные федеральными законами;</w:t>
      </w:r>
    </w:p>
    <w:p w:rsidR="00DF2A95" w:rsidRDefault="00DF2A95" w:rsidP="00DF2A9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3) заниматься иной оплачиваемой деятельностью, за исключением преподавательской, научной и иной творческой деятельности. При этом преподавательская, научная и иная творческая деятельность не может финансироваться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Федерации;</w:t>
      </w:r>
    </w:p>
    <w:p w:rsidR="00DF2A95" w:rsidRDefault="00DF2A95" w:rsidP="00DF2A95">
      <w:pPr>
        <w:pStyle w:val="aa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>4) входить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международным договором Российской Федерации или законодательством Российской Федерации</w:t>
      </w:r>
      <w:proofErr w:type="gramStart"/>
      <w:r>
        <w:rPr>
          <w:rFonts w:ascii="Times New Roman" w:hAnsi="Times New Roman"/>
          <w:sz w:val="28"/>
          <w:szCs w:val="28"/>
        </w:rPr>
        <w:t>.».</w:t>
      </w:r>
      <w:proofErr w:type="gramEnd"/>
    </w:p>
    <w:p w:rsidR="00DF2A95" w:rsidRDefault="00DF2A95" w:rsidP="00DF2A95">
      <w:pPr>
        <w:pStyle w:val="aa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10. Пункт 15 части 1 статьи 32 дополнить словами </w:t>
      </w:r>
      <w:r>
        <w:rPr>
          <w:rFonts w:ascii="Times New Roman" w:hAnsi="Times New Roman"/>
          <w:sz w:val="28"/>
          <w:szCs w:val="28"/>
        </w:rPr>
        <w:t>«, если иное не предусмотрено Федеральным законом от 06 октября 2003 года № 131-ФЗ «Об общих принципах организации местного самоуправления в Российской Федерации».».</w:t>
      </w:r>
    </w:p>
    <w:p w:rsidR="00DF2A95" w:rsidRDefault="00DF2A95" w:rsidP="00DF2A95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11. В абзаце втором части 2 статьи 33 предложение «</w:t>
      </w:r>
      <w:r>
        <w:rPr>
          <w:rFonts w:ascii="Times New Roman" w:hAnsi="Times New Roman" w:cs="Times New Roman"/>
          <w:sz w:val="28"/>
          <w:szCs w:val="28"/>
        </w:rPr>
        <w:t>Порядок и условия предоставления дополнительного оплачиваемого отпуска за ненормированный рабочий день главе района определяются решением Совета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.» </w:t>
      </w:r>
      <w:proofErr w:type="gramEnd"/>
      <w:r>
        <w:rPr>
          <w:rFonts w:ascii="Times New Roman" w:hAnsi="Times New Roman" w:cs="Times New Roman"/>
          <w:sz w:val="28"/>
          <w:szCs w:val="28"/>
        </w:rPr>
        <w:t>исключить.</w:t>
      </w:r>
    </w:p>
    <w:p w:rsidR="00DF2A95" w:rsidRDefault="00DF2A95" w:rsidP="00DF2A95">
      <w:pPr>
        <w:pStyle w:val="aa"/>
        <w:widowControl w:val="0"/>
        <w:tabs>
          <w:tab w:val="left" w:pos="1134"/>
          <w:tab w:val="left" w:pos="8460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12. Статью 78 изложить в следующей редакции:</w:t>
      </w:r>
    </w:p>
    <w:p w:rsidR="00DF2A95" w:rsidRDefault="00DF2A95" w:rsidP="00DF2A95">
      <w:pPr>
        <w:ind w:firstLine="851"/>
        <w:jc w:val="both"/>
        <w:rPr>
          <w:b/>
          <w:sz w:val="28"/>
          <w:szCs w:val="28"/>
        </w:rPr>
      </w:pPr>
      <w:r>
        <w:rPr>
          <w:sz w:val="28"/>
          <w:szCs w:val="28"/>
        </w:rPr>
        <w:t>«</w:t>
      </w:r>
      <w:r>
        <w:rPr>
          <w:b/>
          <w:sz w:val="28"/>
          <w:szCs w:val="28"/>
        </w:rPr>
        <w:t>Статья 78. Муниципальные заимствования, муниципальные гарантии</w:t>
      </w:r>
    </w:p>
    <w:p w:rsidR="00DF2A95" w:rsidRDefault="00DF2A95" w:rsidP="00DF2A9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>
        <w:rPr>
          <w:sz w:val="28"/>
          <w:szCs w:val="28"/>
        </w:rPr>
        <w:t>Под муниципальными внутренними заимствованиями понимается привлечение от имени муниципального образования Новокубанский район заемных средств в местный бюджет путем размещения муниципальных ценных бумаг и в форме кредитов из других бюджетов бюджетной системы Российской Федерации и от кредитных организаций, по которым возникают долговые обязательства муниципального образования Новокубанский район как заемщика, выраженные в валюте Российской Федерации.</w:t>
      </w:r>
      <w:proofErr w:type="gramEnd"/>
    </w:p>
    <w:p w:rsidR="00DF2A95" w:rsidRDefault="00DF2A95" w:rsidP="00DF2A9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Муниципальные внутренние заимствования осуществляются в целях финансирования дефицита местного бюджета, а также погашения долговых обязательств муниципального образования Новокубанский район, пополнения в течение финансового года остатков средств на счетах местного бюджета.</w:t>
      </w:r>
    </w:p>
    <w:p w:rsidR="00DF2A95" w:rsidRDefault="00DF2A95" w:rsidP="00DF2A9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 Под муниципальными внешними заимствованиями понимается привлечение кредитов в местный бюджет из федерального бюджета от имени муниципального образования Новокубанский район в рамках использования Российской Федерацией целевых иностранных кредитов, по которым возникают долговые обязательства муниципального образования Новокубанский район перед Российской Федерацией, выраженные в иностранной валюте.</w:t>
      </w:r>
    </w:p>
    <w:p w:rsidR="00DF2A95" w:rsidRDefault="00DF2A95" w:rsidP="00DF2A9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Муниципальные внешние заимствования осуществляются в целях финансирования проектов, включенных в программу государственных внешних заимствований Российской Федерации на очередной финансовый год и плановый период.</w:t>
      </w:r>
    </w:p>
    <w:p w:rsidR="00DF2A95" w:rsidRDefault="00DF2A95" w:rsidP="00DF2A9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 Право осуществления муниципальных заимствований от имени муниципального образования Новокубанский район принадлежит администрации.</w:t>
      </w:r>
    </w:p>
    <w:p w:rsidR="00DF2A95" w:rsidRDefault="00DF2A95" w:rsidP="00DF2A9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4. Программа муниципальных заимствований является приложением к решению о местном бюджете.</w:t>
      </w:r>
    </w:p>
    <w:p w:rsidR="00DF2A95" w:rsidRDefault="00DF2A95" w:rsidP="00DF2A9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5. Предельные объемы размещения муниципальных ценных бумаг на очередной финансовый год</w:t>
      </w:r>
      <w:r>
        <w:rPr>
          <w:b/>
          <w:sz w:val="28"/>
          <w:szCs w:val="28"/>
        </w:rPr>
        <w:t xml:space="preserve">  </w:t>
      </w:r>
      <w:r>
        <w:rPr>
          <w:sz w:val="28"/>
          <w:szCs w:val="28"/>
        </w:rPr>
        <w:t>и каждый год планового периода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по номинальной стоимости устанавливаются Советом в соответствии с верхними пределами муниципального внутреннего долга, установленными решением о местном бюджете.</w:t>
      </w:r>
    </w:p>
    <w:p w:rsidR="00DF2A95" w:rsidRDefault="00DF2A95" w:rsidP="00DF2A95">
      <w:pPr>
        <w:autoSpaceDE w:val="0"/>
        <w:autoSpaceDN w:val="0"/>
        <w:adjustRightInd w:val="0"/>
        <w:ind w:firstLine="851"/>
        <w:jc w:val="both"/>
        <w:rPr>
          <w:bCs/>
          <w:color w:val="000000"/>
          <w:sz w:val="28"/>
          <w:szCs w:val="28"/>
        </w:rPr>
      </w:pPr>
      <w:r>
        <w:rPr>
          <w:bCs/>
          <w:sz w:val="28"/>
          <w:szCs w:val="28"/>
        </w:rPr>
        <w:t xml:space="preserve">6. Предоставление муниципальных гарантий осуществляется </w:t>
      </w:r>
      <w:proofErr w:type="gramStart"/>
      <w:r>
        <w:rPr>
          <w:bCs/>
          <w:sz w:val="28"/>
          <w:szCs w:val="28"/>
        </w:rPr>
        <w:t xml:space="preserve">в соответствии с полномочиями органов местного самоуправления на основании решения Совета о местном бюджете </w:t>
      </w:r>
      <w:r>
        <w:rPr>
          <w:rFonts w:eastAsia="Calibri"/>
          <w:sz w:val="28"/>
          <w:szCs w:val="28"/>
        </w:rPr>
        <w:t>на очередной финансовый год</w:t>
      </w:r>
      <w:proofErr w:type="gramEnd"/>
      <w:r>
        <w:rPr>
          <w:rFonts w:eastAsia="Calibri"/>
          <w:sz w:val="28"/>
          <w:szCs w:val="28"/>
        </w:rPr>
        <w:t xml:space="preserve"> и плановый период</w:t>
      </w:r>
      <w:r>
        <w:rPr>
          <w:bCs/>
          <w:sz w:val="28"/>
          <w:szCs w:val="28"/>
        </w:rPr>
        <w:t xml:space="preserve">, </w:t>
      </w:r>
      <w:r>
        <w:rPr>
          <w:bCs/>
          <w:color w:val="000000"/>
          <w:sz w:val="28"/>
          <w:szCs w:val="28"/>
        </w:rPr>
        <w:t>решений администрации, а также договора о предоставлении муниципальной гарантии.</w:t>
      </w:r>
    </w:p>
    <w:p w:rsidR="00DF2A95" w:rsidRDefault="00DF2A95" w:rsidP="00DF2A95">
      <w:pPr>
        <w:autoSpaceDE w:val="0"/>
        <w:autoSpaceDN w:val="0"/>
        <w:adjustRightInd w:val="0"/>
        <w:ind w:firstLine="851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Письменная форма муниципальной гарантии является обязательной.</w:t>
      </w:r>
    </w:p>
    <w:p w:rsidR="00DF2A95" w:rsidRDefault="00DF2A95" w:rsidP="00DF2A95">
      <w:pPr>
        <w:autoSpaceDE w:val="0"/>
        <w:autoSpaceDN w:val="0"/>
        <w:adjustRightInd w:val="0"/>
        <w:ind w:firstLine="851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Муниципальная гарантия предоставляется в валюте, в которой выражена сумма основного обязательства.</w:t>
      </w:r>
    </w:p>
    <w:p w:rsidR="00DF2A95" w:rsidRDefault="00DF2A95" w:rsidP="00DF2A95">
      <w:pPr>
        <w:autoSpaceDE w:val="0"/>
        <w:autoSpaceDN w:val="0"/>
        <w:adjustRightInd w:val="0"/>
        <w:ind w:firstLine="851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Вступление в силу муниципальной гарантии определяется календарной датой или наступлением определенного события (условия), указанного в гарантии.</w:t>
      </w:r>
    </w:p>
    <w:p w:rsidR="00DF2A95" w:rsidRDefault="00DF2A95" w:rsidP="00DF2A95">
      <w:pPr>
        <w:autoSpaceDE w:val="0"/>
        <w:autoSpaceDN w:val="0"/>
        <w:adjustRightInd w:val="0"/>
        <w:ind w:firstLine="851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Кредиты и займы (в том числе облигационные), обеспечиваемые муниципальными гарантиями, должны быть целевыми.</w:t>
      </w:r>
    </w:p>
    <w:p w:rsidR="00DF2A95" w:rsidRDefault="00DF2A95" w:rsidP="00DF2A95">
      <w:pPr>
        <w:autoSpaceDE w:val="0"/>
        <w:autoSpaceDN w:val="0"/>
        <w:adjustRightInd w:val="0"/>
        <w:ind w:firstLine="851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7. В случае установления факта нецелевого использования сре</w:t>
      </w:r>
      <w:proofErr w:type="gramStart"/>
      <w:r>
        <w:rPr>
          <w:bCs/>
          <w:color w:val="000000"/>
          <w:sz w:val="28"/>
          <w:szCs w:val="28"/>
        </w:rPr>
        <w:t>дств кр</w:t>
      </w:r>
      <w:proofErr w:type="gramEnd"/>
      <w:r>
        <w:rPr>
          <w:bCs/>
          <w:color w:val="000000"/>
          <w:sz w:val="28"/>
          <w:szCs w:val="28"/>
        </w:rPr>
        <w:t xml:space="preserve">едита (займа, в том числе облигационного), обеспеченного муниципальной гарантией, в случае неисполнения или ненадлежащего исполнения обязательств, установленных договором о предоставлении муниципальной гарантии, принципал и бенефициар несут ответственность, установленную </w:t>
      </w:r>
      <w:r>
        <w:rPr>
          <w:bCs/>
          <w:color w:val="000000"/>
          <w:sz w:val="28"/>
          <w:szCs w:val="28"/>
        </w:rPr>
        <w:lastRenderedPageBreak/>
        <w:t>законодательством Российской Федерации, договором о предоставлении муниципальной гарантии.</w:t>
      </w:r>
    </w:p>
    <w:p w:rsidR="00DF2A95" w:rsidRDefault="00DF2A95" w:rsidP="00DF2A95">
      <w:pPr>
        <w:autoSpaceDE w:val="0"/>
        <w:autoSpaceDN w:val="0"/>
        <w:adjustRightInd w:val="0"/>
        <w:ind w:firstLine="851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8. Предоставление муниципальной гарантии, а также заключение договора о предоставлении муниципальной гарантии осуществляется после представления принципалом и (или) бенефициаром в администрацию, либо агенту, привлеченному в соответствии с </w:t>
      </w:r>
      <w:hyperlink r:id="rId10" w:history="1">
        <w:r>
          <w:rPr>
            <w:rStyle w:val="ac"/>
            <w:bCs/>
            <w:color w:val="000000"/>
            <w:sz w:val="28"/>
            <w:szCs w:val="28"/>
          </w:rPr>
          <w:t>пунктом 5</w:t>
        </w:r>
      </w:hyperlink>
      <w:r>
        <w:rPr>
          <w:bCs/>
          <w:color w:val="000000"/>
          <w:sz w:val="28"/>
          <w:szCs w:val="28"/>
        </w:rPr>
        <w:t xml:space="preserve"> статьи 115.2 Бюджетного кодекса Российской Федерации, полного комплекта документов согласно перечню, устанавливаемому администрацией.</w:t>
      </w:r>
    </w:p>
    <w:p w:rsidR="00DF2A95" w:rsidRDefault="00DF2A95" w:rsidP="00DF2A95">
      <w:pPr>
        <w:autoSpaceDE w:val="0"/>
        <w:autoSpaceDN w:val="0"/>
        <w:adjustRightInd w:val="0"/>
        <w:ind w:firstLine="851"/>
        <w:jc w:val="both"/>
        <w:rPr>
          <w:bCs/>
          <w:color w:val="000000"/>
          <w:sz w:val="28"/>
          <w:szCs w:val="28"/>
        </w:rPr>
      </w:pPr>
      <w:proofErr w:type="gramStart"/>
      <w:r>
        <w:rPr>
          <w:bCs/>
          <w:color w:val="000000"/>
          <w:sz w:val="28"/>
          <w:szCs w:val="28"/>
        </w:rPr>
        <w:t xml:space="preserve">Анализ финансового состояния принципала, проверка достаточности, надежности и ликвидности обеспечения, предоставляемого в соответствии с </w:t>
      </w:r>
      <w:hyperlink r:id="rId11" w:history="1">
        <w:r>
          <w:rPr>
            <w:rStyle w:val="ac"/>
            <w:bCs/>
            <w:color w:val="000000"/>
            <w:sz w:val="28"/>
            <w:szCs w:val="28"/>
          </w:rPr>
          <w:t>абзацем третьим пункта 1.1</w:t>
        </w:r>
      </w:hyperlink>
      <w:r>
        <w:rPr>
          <w:bCs/>
          <w:color w:val="000000"/>
          <w:sz w:val="28"/>
          <w:szCs w:val="28"/>
        </w:rPr>
        <w:t xml:space="preserve"> статьи 115.2 Бюджетного кодекса Российской Федерации, при предоставлении муниципальной гарантии, а также мониторинг финансового состояния принципала, контроль за достаточностью, надежностью и ликвидностью предоставленного обеспечения после предоставления муниципальной гарантии осуществляются в соответствии с актами администрации финансовым органом либо агентом, привлеченным в соответствии с</w:t>
      </w:r>
      <w:proofErr w:type="gramEnd"/>
      <w:r>
        <w:rPr>
          <w:bCs/>
          <w:color w:val="000000"/>
          <w:sz w:val="28"/>
          <w:szCs w:val="28"/>
        </w:rPr>
        <w:t xml:space="preserve"> </w:t>
      </w:r>
      <w:hyperlink r:id="rId12" w:history="1">
        <w:r>
          <w:rPr>
            <w:rStyle w:val="ac"/>
            <w:bCs/>
            <w:color w:val="000000"/>
            <w:sz w:val="28"/>
            <w:szCs w:val="28"/>
          </w:rPr>
          <w:t>пунктом 5</w:t>
        </w:r>
      </w:hyperlink>
      <w:r>
        <w:rPr>
          <w:bCs/>
          <w:color w:val="000000"/>
          <w:sz w:val="28"/>
          <w:szCs w:val="28"/>
        </w:rPr>
        <w:t xml:space="preserve"> статьи 115.2 Бюджетного кодекса Российской Федерации.</w:t>
      </w:r>
    </w:p>
    <w:p w:rsidR="00DF2A95" w:rsidRDefault="00DF2A95" w:rsidP="00DF2A95">
      <w:pPr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9. Программа муниципальных гарантий в валюте Российской Федерации является приложением к решению о местном бюджете.</w:t>
      </w:r>
    </w:p>
    <w:p w:rsidR="00DF2A95" w:rsidRDefault="00DF2A95" w:rsidP="00DF2A9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10. От имени </w:t>
      </w:r>
      <w:r>
        <w:rPr>
          <w:sz w:val="28"/>
          <w:szCs w:val="28"/>
        </w:rPr>
        <w:t>муниципального образования Новокубанский район</w:t>
      </w:r>
      <w:r>
        <w:rPr>
          <w:color w:val="000000"/>
          <w:sz w:val="28"/>
          <w:szCs w:val="28"/>
        </w:rPr>
        <w:t xml:space="preserve"> муниципальные гарантии предоставляются администрацией в пределах общей суммы предоставляемых гарантий, указанной в решении Совета о местном бюджете </w:t>
      </w:r>
      <w:r>
        <w:rPr>
          <w:rFonts w:eastAsia="Calibri"/>
          <w:color w:val="000000"/>
          <w:sz w:val="28"/>
          <w:szCs w:val="28"/>
        </w:rPr>
        <w:t>на очередной финансовый год и плановый период</w:t>
      </w:r>
      <w:r>
        <w:rPr>
          <w:sz w:val="28"/>
          <w:szCs w:val="28"/>
        </w:rPr>
        <w:t>, в соответствии с требованиями Бюджетного кодекса Российской Федерации и в порядке, установленном муниципальными правовыми актами.</w:t>
      </w:r>
    </w:p>
    <w:p w:rsidR="00DF2A95" w:rsidRDefault="00DF2A95" w:rsidP="00DF2A95">
      <w:pPr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Обязательства, вытекающие из муниципальной гарантии, включаются в состав муниципального долга.</w:t>
      </w:r>
    </w:p>
    <w:p w:rsidR="00DF2A95" w:rsidRDefault="00DF2A95" w:rsidP="00DF2A95">
      <w:pPr>
        <w:pStyle w:val="aa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Предоставление и исполнение муниципальной гарантии подлежит отражению в муниципальной долговой книге</w:t>
      </w:r>
      <w:proofErr w:type="gramStart"/>
      <w:r>
        <w:rPr>
          <w:rFonts w:ascii="Times New Roman" w:hAnsi="Times New Roman"/>
          <w:bCs/>
          <w:sz w:val="28"/>
          <w:szCs w:val="28"/>
        </w:rPr>
        <w:t>.».</w:t>
      </w:r>
      <w:proofErr w:type="gramEnd"/>
    </w:p>
    <w:p w:rsidR="00DF2A95" w:rsidRDefault="00DF2A95" w:rsidP="00DF2A95">
      <w:pPr>
        <w:pStyle w:val="aa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13. Часть 1 статьи 80 изложить в следующей редакции:</w:t>
      </w:r>
    </w:p>
    <w:p w:rsidR="00DF2A95" w:rsidRDefault="00DF2A95" w:rsidP="00DF2A9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«1. Муниципальный финансовый контроль осуществляется в целях обеспечения соблюдения положений правовых актов, регулирующих бюджетные правоотношения, правовых актов, обусловливающих публичные нормативные обязательства и обязательства по иным выплатам физическим лицам из местного бюджета, а также соблюдения условий муниципальных контрактов, договоров (соглашений) о предоставлении средств из местного бюджета.</w:t>
      </w:r>
    </w:p>
    <w:p w:rsidR="00DF2A95" w:rsidRDefault="00DF2A95" w:rsidP="00DF2A95">
      <w:pPr>
        <w:autoSpaceDE w:val="0"/>
        <w:autoSpaceDN w:val="0"/>
        <w:adjustRightInd w:val="0"/>
        <w:ind w:firstLine="851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Муниципальный финансовый контроль подразделяется </w:t>
      </w:r>
      <w:proofErr w:type="gramStart"/>
      <w:r>
        <w:rPr>
          <w:rFonts w:eastAsia="Calibri"/>
          <w:bCs/>
          <w:sz w:val="28"/>
          <w:szCs w:val="28"/>
        </w:rPr>
        <w:t>на</w:t>
      </w:r>
      <w:proofErr w:type="gramEnd"/>
      <w:r>
        <w:rPr>
          <w:rFonts w:eastAsia="Calibri"/>
          <w:bCs/>
          <w:sz w:val="28"/>
          <w:szCs w:val="28"/>
        </w:rPr>
        <w:t xml:space="preserve"> внешний и внутренний, предварительный и последующий.».</w:t>
      </w:r>
    </w:p>
    <w:p w:rsidR="00DF2A95" w:rsidRDefault="00DF2A95" w:rsidP="00DF2A95">
      <w:pPr>
        <w:pStyle w:val="aa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14. Части 4,5 статьи 80 изложить в следующей редакции:</w:t>
      </w:r>
    </w:p>
    <w:p w:rsidR="00DF2A95" w:rsidRDefault="00DF2A95" w:rsidP="00DF2A9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«4. Полномочиями органа внутреннего муниципального финансового контроля по осуществлению внутреннего муниципального финансового контроля являются:</w:t>
      </w:r>
    </w:p>
    <w:p w:rsidR="00DF2A95" w:rsidRDefault="00DF2A95" w:rsidP="00DF2A9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контроль за</w:t>
      </w:r>
      <w:proofErr w:type="gramEnd"/>
      <w:r>
        <w:rPr>
          <w:sz w:val="28"/>
          <w:szCs w:val="28"/>
        </w:rPr>
        <w:t xml:space="preserve"> соблюдением положений правовых актов, регулирующих бюджетные правоотношения, в том числе устанавливающих требования к бухгалтерскому учету и составлению и представлению бухгалтерской (финансовой) отчетности муниципальных учреждений;</w:t>
      </w:r>
    </w:p>
    <w:p w:rsidR="00DF2A95" w:rsidRDefault="00DF2A95" w:rsidP="00DF2A9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соблюдением положений правовых актов, обусловливающих публичные нормативные обязательства и обязательства по иным выплатам физическим лицам из местного бюджета, а также за соблюдением условий договоров (соглашений) о предоставлении средств из местного бюджета, муниципальных контрактов;</w:t>
      </w:r>
    </w:p>
    <w:p w:rsidR="00DF2A95" w:rsidRDefault="00DF2A95" w:rsidP="00DF2A9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соблюдением условий договоров (соглашений), заключенных в целях исполнения договоров (соглашений) о предоставлении средств из местного бюджета, а также в случаях, предусмотренных Бюджетным кодексом Российской Федерации, условий договоров (соглашений), заключенных в целях исполнения муниципальных контрактов;</w:t>
      </w:r>
    </w:p>
    <w:p w:rsidR="00DF2A95" w:rsidRDefault="00DF2A95" w:rsidP="00DF2A9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 за достоверностью отчетов о результатах предоставления и (или) использования средств местного бюджета (средств, предоставленных из местного бюджета), в том числе отчетов о реализации муниципальных программ, отчетов об исполнении муниципальных заданий, отчетов о достижении </w:t>
      </w:r>
      <w:proofErr w:type="gramStart"/>
      <w:r>
        <w:rPr>
          <w:sz w:val="28"/>
          <w:szCs w:val="28"/>
        </w:rPr>
        <w:t>значений показателей результативности предоставления средств</w:t>
      </w:r>
      <w:proofErr w:type="gramEnd"/>
      <w:r>
        <w:rPr>
          <w:sz w:val="28"/>
          <w:szCs w:val="28"/>
        </w:rPr>
        <w:t xml:space="preserve"> из местного бюджета;</w:t>
      </w:r>
    </w:p>
    <w:p w:rsidR="00DF2A95" w:rsidRDefault="00DF2A95" w:rsidP="00DF2A9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контроль в сфере закупок, предусмотренный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</w:p>
    <w:p w:rsidR="00DF2A95" w:rsidRDefault="00DF2A95" w:rsidP="00DF2A95">
      <w:pPr>
        <w:pStyle w:val="aa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5.</w:t>
      </w:r>
      <w:r w:rsidRPr="00FE7046">
        <w:rPr>
          <w:rFonts w:ascii="Times New Roman" w:hAnsi="Times New Roman"/>
          <w:sz w:val="28"/>
          <w:szCs w:val="28"/>
        </w:rPr>
        <w:t>Внутренний муниципальный финансовый контроль осуществляется в установленном Бюджетным кодексом Российской Федерации порядке</w:t>
      </w:r>
      <w:proofErr w:type="gramStart"/>
      <w:r w:rsidRPr="00FE7046">
        <w:rPr>
          <w:rFonts w:ascii="Times New Roman" w:hAnsi="Times New Roman"/>
          <w:bCs/>
          <w:color w:val="000000"/>
          <w:sz w:val="28"/>
          <w:szCs w:val="28"/>
        </w:rPr>
        <w:t>.».</w:t>
      </w:r>
      <w:proofErr w:type="gramEnd"/>
    </w:p>
    <w:p w:rsidR="00DF2A95" w:rsidRDefault="00DF2A95" w:rsidP="00DF2A95">
      <w:pPr>
        <w:pStyle w:val="aa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15. Части 6-8 статьи 80 признать утратившими силу.</w:t>
      </w:r>
    </w:p>
    <w:p w:rsidR="00DF2A95" w:rsidRDefault="00DF2A95" w:rsidP="00DF2A95">
      <w:pPr>
        <w:pStyle w:val="aa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16. В части 1 статьи 81 слово «сводной» исключить.</w:t>
      </w:r>
    </w:p>
    <w:p w:rsidR="00DF2A95" w:rsidRDefault="00DF2A95" w:rsidP="00DF2A95">
      <w:pPr>
        <w:pStyle w:val="aa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17. Часть 7 статьи 81 изложить в следующей редакции:</w:t>
      </w:r>
    </w:p>
    <w:p w:rsidR="00DF2A95" w:rsidRDefault="00DF2A95" w:rsidP="00DF2A95">
      <w:pPr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«7. </w:t>
      </w:r>
      <w:proofErr w:type="gramStart"/>
      <w:r>
        <w:rPr>
          <w:rFonts w:eastAsia="Calibri"/>
          <w:sz w:val="28"/>
          <w:szCs w:val="28"/>
        </w:rPr>
        <w:t xml:space="preserve">Одновременно с годовым отчетом об исполнении местного бюджета представляются </w:t>
      </w:r>
      <w:r>
        <w:rPr>
          <w:sz w:val="28"/>
          <w:szCs w:val="28"/>
        </w:rPr>
        <w:t xml:space="preserve">пояснительная записка к нему, содержащая анализ исполнения местного бюджета и бюджетной отчетности, и сведения о выполнении муниципального задания и (или) иных результатах использования бюджетных ассигнований, </w:t>
      </w:r>
      <w:r>
        <w:rPr>
          <w:rFonts w:eastAsia="Calibri"/>
          <w:sz w:val="28"/>
          <w:szCs w:val="28"/>
        </w:rPr>
        <w:t>проект решения об исполнении бюджета, иная бюджетная отчетность об исполнении местного бюджета и документы, предусмотренные бюджетным законодательством Российской Федерации.».</w:t>
      </w:r>
      <w:proofErr w:type="gramEnd"/>
    </w:p>
    <w:p w:rsidR="00DF2A95" w:rsidRPr="00FA047D" w:rsidRDefault="00DF2A95" w:rsidP="00DF2A95">
      <w:pPr>
        <w:pStyle w:val="aa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FA047D">
        <w:rPr>
          <w:rFonts w:ascii="Times New Roman" w:hAnsi="Times New Roman"/>
          <w:sz w:val="28"/>
          <w:szCs w:val="28"/>
        </w:rPr>
        <w:t>18. Часть 5 статьи 33 дополнить абзацем следующего содержания:</w:t>
      </w:r>
    </w:p>
    <w:p w:rsidR="00DF2A95" w:rsidRDefault="00DF2A95" w:rsidP="00DF2A9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«Депутату Совета для осуществления своих полномочий на непостоянной основе гарантируется сохранение места работы (должности) на период до 6 рабочих дней в месяц</w:t>
      </w:r>
      <w:proofErr w:type="gramStart"/>
      <w:r>
        <w:rPr>
          <w:sz w:val="28"/>
          <w:szCs w:val="28"/>
        </w:rPr>
        <w:t>.».</w:t>
      </w:r>
      <w:proofErr w:type="gramEnd"/>
    </w:p>
    <w:p w:rsidR="00DF2A95" w:rsidRDefault="00DF2A95" w:rsidP="00DF2A9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19. Часть 1 статьи 9 дополнить пунктом 14 следующего содержания:</w:t>
      </w:r>
    </w:p>
    <w:p w:rsidR="00DF2A95" w:rsidRDefault="00DF2A95" w:rsidP="00DF2A9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«14) предоставление сотруднику, замещающему должность участкового уполномоченного полиции, и членам его семьи жилого помещения на период замещения сотрудником указанной должности</w:t>
      </w:r>
      <w:proofErr w:type="gramStart"/>
      <w:r>
        <w:rPr>
          <w:sz w:val="28"/>
          <w:szCs w:val="28"/>
        </w:rPr>
        <w:t>.».</w:t>
      </w:r>
      <w:proofErr w:type="gramEnd"/>
    </w:p>
    <w:p w:rsidR="00DF2A95" w:rsidRDefault="00DF2A95" w:rsidP="00DF2A95">
      <w:pPr>
        <w:pStyle w:val="aa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</w:p>
    <w:p w:rsidR="00DF2A95" w:rsidRDefault="00DF2A95" w:rsidP="00DF2A95">
      <w:pPr>
        <w:pStyle w:val="aa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</w:p>
    <w:p w:rsidR="00DF2A95" w:rsidRDefault="00DF2A95" w:rsidP="00DF2A95">
      <w:pPr>
        <w:pStyle w:val="aa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</w:p>
    <w:p w:rsidR="00DF2A95" w:rsidRDefault="00DF2A95" w:rsidP="00DF2A95"/>
    <w:p w:rsidR="00DF2A95" w:rsidRDefault="00DF2A95" w:rsidP="00DF2A95"/>
    <w:p w:rsidR="00304E8E" w:rsidRPr="00304E8E" w:rsidRDefault="00304E8E">
      <w:pPr>
        <w:rPr>
          <w:sz w:val="28"/>
          <w:szCs w:val="28"/>
        </w:rPr>
      </w:pPr>
    </w:p>
    <w:sectPr w:rsidR="00304E8E" w:rsidRPr="00304E8E" w:rsidSect="00856B27">
      <w:head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5623" w:rsidRDefault="00D05623" w:rsidP="00856B27">
      <w:r>
        <w:separator/>
      </w:r>
    </w:p>
  </w:endnote>
  <w:endnote w:type="continuationSeparator" w:id="0">
    <w:p w:rsidR="00D05623" w:rsidRDefault="00D05623" w:rsidP="00856B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5623" w:rsidRDefault="00D05623" w:rsidP="00856B27">
      <w:r>
        <w:separator/>
      </w:r>
    </w:p>
  </w:footnote>
  <w:footnote w:type="continuationSeparator" w:id="0">
    <w:p w:rsidR="00D05623" w:rsidRDefault="00D05623" w:rsidP="00856B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864855"/>
      <w:docPartObj>
        <w:docPartGallery w:val="Page Numbers (Top of Page)"/>
        <w:docPartUnique/>
      </w:docPartObj>
    </w:sdtPr>
    <w:sdtContent>
      <w:p w:rsidR="00856B27" w:rsidRDefault="006E03D9">
        <w:pPr>
          <w:pStyle w:val="a6"/>
          <w:jc w:val="center"/>
        </w:pPr>
        <w:fldSimple w:instr=" PAGE   \* MERGEFORMAT ">
          <w:r w:rsidR="003D54C7">
            <w:rPr>
              <w:noProof/>
            </w:rPr>
            <w:t>5</w:t>
          </w:r>
        </w:fldSimple>
      </w:p>
    </w:sdtContent>
  </w:sdt>
  <w:p w:rsidR="00856B27" w:rsidRDefault="00856B27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A6E63"/>
    <w:multiLevelType w:val="hybridMultilevel"/>
    <w:tmpl w:val="20ACD77A"/>
    <w:lvl w:ilvl="0" w:tplc="1CA695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F1F2845"/>
    <w:multiLevelType w:val="hybridMultilevel"/>
    <w:tmpl w:val="10DC052C"/>
    <w:lvl w:ilvl="0" w:tplc="D4B22A8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4E8E"/>
    <w:rsid w:val="0005640D"/>
    <w:rsid w:val="000B5E38"/>
    <w:rsid w:val="000D327A"/>
    <w:rsid w:val="000E17C3"/>
    <w:rsid w:val="000E3CFA"/>
    <w:rsid w:val="00135DE8"/>
    <w:rsid w:val="00165DFA"/>
    <w:rsid w:val="001847A8"/>
    <w:rsid w:val="001D3CE4"/>
    <w:rsid w:val="001E0910"/>
    <w:rsid w:val="001E36E2"/>
    <w:rsid w:val="001E60D2"/>
    <w:rsid w:val="002320D3"/>
    <w:rsid w:val="00276B7C"/>
    <w:rsid w:val="002958BA"/>
    <w:rsid w:val="002C3121"/>
    <w:rsid w:val="002E492A"/>
    <w:rsid w:val="002F1F17"/>
    <w:rsid w:val="00304E8E"/>
    <w:rsid w:val="00333B15"/>
    <w:rsid w:val="003642F8"/>
    <w:rsid w:val="003A7216"/>
    <w:rsid w:val="003B4AB5"/>
    <w:rsid w:val="003D0944"/>
    <w:rsid w:val="003D54C7"/>
    <w:rsid w:val="004102CF"/>
    <w:rsid w:val="00411EA3"/>
    <w:rsid w:val="00467F44"/>
    <w:rsid w:val="00472A48"/>
    <w:rsid w:val="00496430"/>
    <w:rsid w:val="004B6003"/>
    <w:rsid w:val="00500D05"/>
    <w:rsid w:val="00504C33"/>
    <w:rsid w:val="00553AAC"/>
    <w:rsid w:val="005A4203"/>
    <w:rsid w:val="005C1407"/>
    <w:rsid w:val="005D5A60"/>
    <w:rsid w:val="005D5BFB"/>
    <w:rsid w:val="005E00E4"/>
    <w:rsid w:val="005E7FE6"/>
    <w:rsid w:val="0060255E"/>
    <w:rsid w:val="00606D8F"/>
    <w:rsid w:val="00614CE1"/>
    <w:rsid w:val="00622C2A"/>
    <w:rsid w:val="00631E2B"/>
    <w:rsid w:val="00671A0E"/>
    <w:rsid w:val="00676140"/>
    <w:rsid w:val="00690851"/>
    <w:rsid w:val="00696E15"/>
    <w:rsid w:val="006D099C"/>
    <w:rsid w:val="006E03D9"/>
    <w:rsid w:val="00784441"/>
    <w:rsid w:val="00793446"/>
    <w:rsid w:val="007F61F5"/>
    <w:rsid w:val="00856B27"/>
    <w:rsid w:val="008844FA"/>
    <w:rsid w:val="00897A9E"/>
    <w:rsid w:val="00912087"/>
    <w:rsid w:val="00921539"/>
    <w:rsid w:val="0094106C"/>
    <w:rsid w:val="00943CC5"/>
    <w:rsid w:val="00966659"/>
    <w:rsid w:val="009B303D"/>
    <w:rsid w:val="009D6240"/>
    <w:rsid w:val="009F7599"/>
    <w:rsid w:val="009F7910"/>
    <w:rsid w:val="00A1466D"/>
    <w:rsid w:val="00A17DCD"/>
    <w:rsid w:val="00A631B8"/>
    <w:rsid w:val="00A67504"/>
    <w:rsid w:val="00A70145"/>
    <w:rsid w:val="00A738D6"/>
    <w:rsid w:val="00A8054B"/>
    <w:rsid w:val="00AB61B6"/>
    <w:rsid w:val="00AD1216"/>
    <w:rsid w:val="00B04923"/>
    <w:rsid w:val="00B67AD9"/>
    <w:rsid w:val="00B703CB"/>
    <w:rsid w:val="00BD1B45"/>
    <w:rsid w:val="00BF1465"/>
    <w:rsid w:val="00C17D12"/>
    <w:rsid w:val="00C534EB"/>
    <w:rsid w:val="00C73C23"/>
    <w:rsid w:val="00C8332C"/>
    <w:rsid w:val="00CC55A4"/>
    <w:rsid w:val="00D04188"/>
    <w:rsid w:val="00D05623"/>
    <w:rsid w:val="00D255ED"/>
    <w:rsid w:val="00D411CB"/>
    <w:rsid w:val="00D434E0"/>
    <w:rsid w:val="00DB4911"/>
    <w:rsid w:val="00DB6710"/>
    <w:rsid w:val="00DD270A"/>
    <w:rsid w:val="00DF2A95"/>
    <w:rsid w:val="00E32A69"/>
    <w:rsid w:val="00E34DB2"/>
    <w:rsid w:val="00E42278"/>
    <w:rsid w:val="00E47D79"/>
    <w:rsid w:val="00E63AC6"/>
    <w:rsid w:val="00EA42BE"/>
    <w:rsid w:val="00EC16E3"/>
    <w:rsid w:val="00ED1631"/>
    <w:rsid w:val="00F209AD"/>
    <w:rsid w:val="00F25A3B"/>
    <w:rsid w:val="00F26899"/>
    <w:rsid w:val="00F30044"/>
    <w:rsid w:val="00F55D71"/>
    <w:rsid w:val="00F64522"/>
    <w:rsid w:val="00FB1029"/>
    <w:rsid w:val="00FB1113"/>
    <w:rsid w:val="00FC7126"/>
    <w:rsid w:val="00FE38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E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671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D327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327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856B2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56B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856B2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56B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Plain Text"/>
    <w:basedOn w:val="a"/>
    <w:link w:val="ab"/>
    <w:semiHidden/>
    <w:unhideWhenUsed/>
    <w:rsid w:val="00F26899"/>
    <w:rPr>
      <w:rFonts w:ascii="Courier New" w:hAnsi="Courier New"/>
    </w:rPr>
  </w:style>
  <w:style w:type="character" w:customStyle="1" w:styleId="ab">
    <w:name w:val="Текст Знак"/>
    <w:basedOn w:val="a0"/>
    <w:link w:val="aa"/>
    <w:semiHidden/>
    <w:rsid w:val="00F26899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c">
    <w:name w:val="Hyperlink"/>
    <w:uiPriority w:val="99"/>
    <w:semiHidden/>
    <w:unhideWhenUsed/>
    <w:rsid w:val="00DF2A95"/>
    <w:rPr>
      <w:color w:val="0000FF"/>
      <w:u w:val="single"/>
    </w:rPr>
  </w:style>
  <w:style w:type="paragraph" w:customStyle="1" w:styleId="ConsPlusNormal">
    <w:name w:val="ConsPlusNormal"/>
    <w:next w:val="a"/>
    <w:rsid w:val="00DF2A95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2"/>
      <w:sz w:val="20"/>
      <w:szCs w:val="20"/>
      <w:lang w:eastAsia="fa-IR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33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F70BBC11AB74A1738FEF44CB324E271DB3A28E5A1318F23FD4591E16622A198640B44F482D6D0BBF2F4A558E24722D99119F54FB5DE6C1CS1J7K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4FF488E4D0B61CCAF64FD63DD7D323EEC5532FC17EF8B97CFFD74372BDC74D19D2CA46AB5463675C8EAD7D88404D5F2FC9D7B974F45S0CFK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4FF488E4D0B61CCAF64FD63DD7D323EEC5532FC17EF8B97CFFD74372BDC74D19D2CA46AB5473975C8EAD7D88404D5F2FC9D7B974F45S0CFK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14FF488E4D0B61CCAF64FD63DD7D323EEC5532FC17EF8B97CFFD74372BDC74D19D2CA46CB9413075C8EAD7D88404D5F2FC9D7B974F45S0CF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1896795445CAB72B68C233FDA060D2AEC94717036D8D3ADBB5FD1D7E47F19F2A9CF107AB638ED7EA0J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AC960B-89A6-4A93-86FC-EB8A38879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2584</Words>
  <Characters>14734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</dc:creator>
  <cp:lastModifiedBy>Sovet</cp:lastModifiedBy>
  <cp:revision>3</cp:revision>
  <cp:lastPrinted>2020-08-10T08:08:00Z</cp:lastPrinted>
  <dcterms:created xsi:type="dcterms:W3CDTF">2020-09-11T07:47:00Z</dcterms:created>
  <dcterms:modified xsi:type="dcterms:W3CDTF">2020-09-11T07:56:00Z</dcterms:modified>
</cp:coreProperties>
</file>